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34" w:rsidRPr="00420560" w:rsidRDefault="00DF5F34" w:rsidP="00DF5F34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F5F34" w:rsidRPr="00420560" w:rsidRDefault="00DF5F34" w:rsidP="00DF5F34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>Supplementary 18 (Parameter estimates for post-ablation T3 levels)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2"/>
        <w:gridCol w:w="1688"/>
        <w:gridCol w:w="865"/>
        <w:gridCol w:w="823"/>
        <w:gridCol w:w="707"/>
        <w:gridCol w:w="707"/>
        <w:gridCol w:w="707"/>
        <w:gridCol w:w="907"/>
        <w:gridCol w:w="1012"/>
        <w:gridCol w:w="1012"/>
      </w:tblGrid>
      <w:tr w:rsidR="00DF5F34" w:rsidRPr="00420560" w:rsidTr="00AF636A">
        <w:trPr>
          <w:cantSplit/>
        </w:trPr>
        <w:tc>
          <w:tcPr>
            <w:tcW w:w="9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  <w:b/>
                <w:bCs/>
              </w:rPr>
              <w:t>Parameter Estimates</w:t>
            </w:r>
          </w:p>
        </w:tc>
      </w:tr>
      <w:tr w:rsidR="00DF5F34" w:rsidRPr="00CF3544" w:rsidTr="00AF636A">
        <w:trPr>
          <w:cantSplit/>
        </w:trPr>
        <w:tc>
          <w:tcPr>
            <w:tcW w:w="2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PostablationT3</w:t>
            </w:r>
            <w:r w:rsidRPr="00CF3544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Std. Error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Wald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df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Sig.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Exp(B)</w:t>
            </w:r>
          </w:p>
        </w:tc>
        <w:tc>
          <w:tcPr>
            <w:tcW w:w="202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95% Confidence Interval for Exp(B)</w:t>
            </w:r>
          </w:p>
        </w:tc>
      </w:tr>
      <w:tr w:rsidR="00DF5F34" w:rsidRPr="00CF3544" w:rsidTr="00AF636A">
        <w:trPr>
          <w:cantSplit/>
        </w:trPr>
        <w:tc>
          <w:tcPr>
            <w:tcW w:w="107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vAlign w:val="center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vAlign w:val="center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Lower Bound</w:t>
            </w:r>
          </w:p>
        </w:tc>
        <w:tc>
          <w:tcPr>
            <w:tcW w:w="101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DF5F34" w:rsidRPr="00CF3544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3544">
              <w:rPr>
                <w:rFonts w:ascii="Arial" w:hAnsi="Arial" w:cs="Arial"/>
                <w:b/>
                <w:bCs/>
              </w:rPr>
              <w:t>Upper Bound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</w:t>
            </w:r>
          </w:p>
        </w:tc>
        <w:tc>
          <w:tcPr>
            <w:tcW w:w="168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-11983.911</w:t>
            </w:r>
          </w:p>
        </w:tc>
        <w:tc>
          <w:tcPr>
            <w:tcW w:w="8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73489.498</w:t>
            </w:r>
          </w:p>
        </w:tc>
        <w:tc>
          <w:tcPr>
            <w:tcW w:w="7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7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.870</w:t>
            </w:r>
          </w:p>
        </w:tc>
        <w:tc>
          <w:tcPr>
            <w:tcW w:w="9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656.685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3791.200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.862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1.566E+285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-4171.124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26009.517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.873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263.730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1590.192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.868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3.438E+114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2.20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-8020.196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53800.651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.881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466.949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2960.009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.875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6.213E+202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2.58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2476.379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31476.251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.937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-183.035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2473.831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.941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3.227E-80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2.74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-13033.084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86905.238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.881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695.178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4111.515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.029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.866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8.164E+301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3.18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-9557.860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60250.333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.874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542.139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3243.479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.867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2.807E+235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3.30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-2906.711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390.518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55.402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&lt;.001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186.218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7.474E+80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7.474E+80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7.474E+80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3.90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-6199.058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43352.351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.886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375.770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2490.058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.023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.880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1.566E+163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4.61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1645.337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23408.933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.944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-107.538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1529.886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.944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1.981E-47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9.77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-12716.483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80008.857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.874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685.769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3986.266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.863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6.695E+297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19.40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-6492.902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45964.207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.020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.888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391.153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2614.616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.022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.881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7.506E+169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40.00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-1662.415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16451.439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.920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107.248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1060.874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.010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.919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3.778E+46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79.26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2368.867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30680.774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.938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-170.793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2327.126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.941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6.694E-75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91.00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2492.884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31709.139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.937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-187.467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2590.582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.942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3.837E-82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92.00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-2906.711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390.518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55.402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&lt;.001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186.218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7.474E+80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7.474E+80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7.474E+80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96.13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1769.565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25078.256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.944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-116.683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1669.330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.944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2.115E-51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98.00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-12583.977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78023.427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.026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.872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681.129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3938.736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.863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6.465E+295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153.40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2368.867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30680.775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.938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-170.793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2327.126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.941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6.694E-75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155.00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-11656.025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70633.422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.027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.869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642.426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3686.583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.030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.862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1.005E+279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176.00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-11132.737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66875.184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.028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.868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618.036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3532.057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.861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2.568E+268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215.10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2104.427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27959.191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.006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.940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-145.678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1983.226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.941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5.407E-64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DF5F34" w:rsidRPr="00420560" w:rsidTr="00AF636A">
        <w:trPr>
          <w:cantSplit/>
        </w:trPr>
        <w:tc>
          <w:tcPr>
            <w:tcW w:w="60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434.00</w:t>
            </w: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Intercept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-3894.433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22189.175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.861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34" w:rsidRPr="00420560" w:rsidTr="00AF636A">
        <w:trPr>
          <w:cantSplit/>
        </w:trPr>
        <w:tc>
          <w:tcPr>
            <w:tcW w:w="901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I131TreatmentDosagemCi</w:t>
            </w:r>
          </w:p>
        </w:tc>
        <w:tc>
          <w:tcPr>
            <w:tcW w:w="86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247.595</w:t>
            </w:r>
          </w:p>
        </w:tc>
        <w:tc>
          <w:tcPr>
            <w:tcW w:w="8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1379.505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.032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1</w:t>
            </w:r>
          </w:p>
        </w:tc>
        <w:tc>
          <w:tcPr>
            <w:tcW w:w="7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.858</w:t>
            </w:r>
          </w:p>
        </w:tc>
        <w:tc>
          <w:tcPr>
            <w:tcW w:w="9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3.381E+107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.000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.</w:t>
            </w:r>
            <w:r w:rsidRPr="00420560">
              <w:rPr>
                <w:rFonts w:ascii="Arial" w:hAnsi="Arial" w:cs="Arial"/>
                <w:vertAlign w:val="superscript"/>
              </w:rPr>
              <w:t>b</w:t>
            </w:r>
          </w:p>
        </w:tc>
      </w:tr>
    </w:tbl>
    <w:p w:rsidR="00DF5F34" w:rsidRPr="00420560" w:rsidRDefault="00DF5F34" w:rsidP="00DF5F34">
      <w:pPr>
        <w:widowControl w:val="0"/>
        <w:adjustRightInd w:val="0"/>
        <w:snapToGri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30"/>
      </w:tblGrid>
      <w:tr w:rsidR="00DF5F34" w:rsidRPr="00420560" w:rsidTr="00AF636A">
        <w:trPr>
          <w:cantSplit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a. The reference category is: 453.00.</w:t>
            </w:r>
          </w:p>
        </w:tc>
      </w:tr>
      <w:tr w:rsidR="00DF5F34" w:rsidRPr="00420560" w:rsidTr="00AF636A">
        <w:trPr>
          <w:cantSplit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F5F34" w:rsidRPr="00420560" w:rsidRDefault="00DF5F34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20560">
              <w:rPr>
                <w:rFonts w:ascii="Arial" w:hAnsi="Arial" w:cs="Arial"/>
              </w:rPr>
              <w:t>b. Floating point overflow occurred while computing this statistic. Its value is therefore set to system missing.</w:t>
            </w:r>
          </w:p>
        </w:tc>
      </w:tr>
    </w:tbl>
    <w:p w:rsidR="00C8687D" w:rsidRDefault="00C8687D"/>
    <w:sectPr w:rsidR="00C868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DF5F34"/>
    <w:rsid w:val="00C8687D"/>
    <w:rsid w:val="00D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2023-06-12T06:38:00Z</dcterms:created>
  <dcterms:modified xsi:type="dcterms:W3CDTF">2023-06-12T06:38:00Z</dcterms:modified>
</cp:coreProperties>
</file>