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60458" w14:textId="77777777" w:rsidR="00D21C5F" w:rsidRPr="00D30361" w:rsidRDefault="00D21C5F" w:rsidP="00D21C5F">
      <w:pPr>
        <w:spacing w:line="480" w:lineRule="auto"/>
        <w:rPr>
          <w:rFonts w:ascii="Times New Roman" w:eastAsia="DengXian" w:hAnsi="Times New Roman" w:cs="Times New Roman"/>
          <w:bCs/>
          <w:sz w:val="24"/>
          <w:szCs w:val="24"/>
          <w:lang w:eastAsia="zh-CN"/>
        </w:rPr>
      </w:pPr>
    </w:p>
    <w:p w14:paraId="5FC169A7" w14:textId="77777777" w:rsidR="00D21C5F" w:rsidRDefault="00D21C5F" w:rsidP="00D21C5F">
      <w:pPr>
        <w:spacing w:line="480" w:lineRule="auto"/>
        <w:rPr>
          <w:rFonts w:ascii="Times New Roman" w:eastAsia="DengXian" w:hAnsi="Times New Roman" w:cs="Times New Roman"/>
          <w:bCs/>
          <w:sz w:val="24"/>
          <w:szCs w:val="24"/>
          <w:lang w:eastAsia="zh-CN"/>
        </w:rPr>
      </w:pPr>
      <w:r w:rsidRPr="004E5E28">
        <w:rPr>
          <w:rFonts w:ascii="Times New Roman" w:hAnsi="Times New Roman" w:cs="Times New Roman"/>
          <w:b/>
          <w:sz w:val="24"/>
          <w:szCs w:val="24"/>
        </w:rPr>
        <w:t>Supplementary Figure S1</w:t>
      </w:r>
      <w:r w:rsidRPr="004E5E28">
        <w:rPr>
          <w:rFonts w:ascii="Times New Roman" w:hAnsi="Times New Roman" w:cs="Times New Roman" w:hint="eastAsia"/>
          <w:bCs/>
          <w:sz w:val="24"/>
          <w:szCs w:val="24"/>
        </w:rPr>
        <w:t xml:space="preserve">. </w:t>
      </w:r>
      <w:r w:rsidRPr="004E5E28">
        <w:rPr>
          <w:rFonts w:ascii="Times New Roman" w:hAnsi="Times New Roman" w:cs="Times New Roman"/>
          <w:bCs/>
          <w:sz w:val="24"/>
          <w:szCs w:val="24"/>
        </w:rPr>
        <w:t xml:space="preserve">Effects of mitochondrial transfer on </w:t>
      </w:r>
      <w:r w:rsidRPr="004E5E28">
        <w:rPr>
          <w:rFonts w:ascii="Times New Roman" w:hAnsi="Times New Roman" w:cs="Times New Roman" w:hint="eastAsia"/>
          <w:bCs/>
          <w:sz w:val="24"/>
          <w:szCs w:val="24"/>
        </w:rPr>
        <w:t>a</w:t>
      </w:r>
      <w:r w:rsidRPr="004E5E28">
        <w:rPr>
          <w:rFonts w:ascii="Times New Roman" w:hAnsi="Times New Roman" w:cs="Times New Roman"/>
          <w:bCs/>
          <w:sz w:val="24"/>
          <w:szCs w:val="24"/>
        </w:rPr>
        <w:t>denosine triphosphate (ATP) contents. Results are expressed as fold change of mean ± standard deviation (n</w:t>
      </w:r>
      <w:r w:rsidRPr="004E5E28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E5E28">
        <w:rPr>
          <w:rFonts w:ascii="Times New Roman" w:hAnsi="Times New Roman" w:cs="Times New Roman"/>
          <w:bCs/>
          <w:sz w:val="24"/>
          <w:szCs w:val="24"/>
        </w:rPr>
        <w:t>≥</w:t>
      </w:r>
      <w:r w:rsidRPr="004E5E28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E5E28">
        <w:rPr>
          <w:rFonts w:ascii="Times New Roman" w:hAnsi="Times New Roman" w:cs="Times New Roman"/>
          <w:bCs/>
          <w:sz w:val="24"/>
          <w:szCs w:val="24"/>
        </w:rPr>
        <w:t xml:space="preserve">3). MT, mitochondria; Pio, pioglitazone. </w:t>
      </w:r>
      <w:r w:rsidRPr="004E5E28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4E5E28">
        <w:rPr>
          <w:rFonts w:ascii="Times New Roman" w:hAnsi="Times New Roman" w:cs="Times New Roman"/>
          <w:bCs/>
          <w:sz w:val="24"/>
          <w:szCs w:val="24"/>
        </w:rPr>
        <w:t>, P</w:t>
      </w:r>
      <w:r w:rsidRPr="004E5E28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E5E28">
        <w:rPr>
          <w:rFonts w:ascii="Times New Roman" w:hAnsi="Times New Roman" w:cs="Times New Roman"/>
          <w:bCs/>
          <w:sz w:val="24"/>
          <w:szCs w:val="24"/>
        </w:rPr>
        <w:t>&lt;</w:t>
      </w:r>
      <w:r w:rsidRPr="004E5E28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Pr="004E5E28">
        <w:rPr>
          <w:rFonts w:ascii="Times New Roman" w:hAnsi="Times New Roman" w:cs="Times New Roman"/>
          <w:bCs/>
          <w:sz w:val="24"/>
          <w:szCs w:val="24"/>
        </w:rPr>
        <w:t>0.05 vs. insulin-stimulated group.</w:t>
      </w:r>
    </w:p>
    <w:p w14:paraId="19FF02AA" w14:textId="77777777" w:rsidR="00D21C5F" w:rsidRPr="00D30361" w:rsidRDefault="00D21C5F" w:rsidP="00D21C5F">
      <w:pPr>
        <w:spacing w:line="480" w:lineRule="auto"/>
        <w:rPr>
          <w:rFonts w:ascii="Times New Roman" w:eastAsia="DengXian" w:hAnsi="Times New Roman" w:cs="Times New Roman"/>
          <w:bCs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 wp14:anchorId="6715E2D0" wp14:editId="7FE8535F">
            <wp:extent cx="5731510" cy="4588510"/>
            <wp:effectExtent l="0" t="0" r="2540" b="2540"/>
            <wp:docPr id="1557368366" name="Picture 4" descr="A graph of a number of different levels of a specific type of prote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68366" name="Picture 4" descr="A graph of a number of different levels of a specific type of prote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F771" w14:textId="77777777" w:rsidR="004F5CA0" w:rsidRDefault="004F5CA0"/>
    <w:sectPr w:rsidR="004F5CA0" w:rsidSect="00D21C5F">
      <w:footerReference w:type="default" r:id="rId5"/>
      <w:pgSz w:w="11906" w:h="16838"/>
      <w:pgMar w:top="1701" w:right="1440" w:bottom="1440" w:left="1440" w:header="851" w:footer="992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  <w:docPartObj>
        <w:docPartGallery w:val="Page Numbers (Bottom of Page)"/>
        <w:docPartUnique/>
      </w:docPartObj>
    </w:sdtPr>
    <w:sdtContent>
      <w:p w14:paraId="3947FF6F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  <w:p w14:paraId="1A1F23D0" w14:textId="77777777" w:rsidR="00000000" w:rsidRDefault="00000000"/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F"/>
    <w:rsid w:val="004F5CA0"/>
    <w:rsid w:val="009F0BEF"/>
    <w:rsid w:val="00D2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74B1"/>
  <w15:chartTrackingRefBased/>
  <w15:docId w15:val="{6E920F28-79EB-425D-98D0-CE71FDA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5F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 w:val="2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C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C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C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C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C5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C5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C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C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C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C5F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21C5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21C5F"/>
    <w:rPr>
      <w:kern w:val="2"/>
      <w:sz w:val="20"/>
      <w:lang w:eastAsia="ko-KR"/>
    </w:rPr>
  </w:style>
  <w:style w:type="character" w:styleId="LineNumber">
    <w:name w:val="line number"/>
    <w:basedOn w:val="DefaultParagraphFont"/>
    <w:uiPriority w:val="99"/>
    <w:semiHidden/>
    <w:unhideWhenUsed/>
    <w:rsid w:val="00D2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Grizli777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2024-07-19T18:03:00Z</dcterms:created>
  <dcterms:modified xsi:type="dcterms:W3CDTF">2024-07-19T18:03:00Z</dcterms:modified>
</cp:coreProperties>
</file>