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999E" w14:textId="4145EC97" w:rsidR="00A94C63" w:rsidRPr="005775C9" w:rsidRDefault="00A94C63" w:rsidP="00A94C63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5775C9">
        <w:rPr>
          <w:rFonts w:asciiTheme="minorBidi" w:hAnsiTheme="minorBidi" w:cstheme="minorBidi"/>
          <w:b/>
          <w:bCs/>
          <w:sz w:val="16"/>
          <w:szCs w:val="16"/>
        </w:rPr>
        <w:t>Tables:</w:t>
      </w:r>
    </w:p>
    <w:tbl>
      <w:tblPr>
        <w:tblW w:w="1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15"/>
        <w:gridCol w:w="1215"/>
        <w:gridCol w:w="1395"/>
        <w:gridCol w:w="1151"/>
        <w:gridCol w:w="1189"/>
        <w:gridCol w:w="1303"/>
        <w:gridCol w:w="1226"/>
        <w:gridCol w:w="1240"/>
        <w:gridCol w:w="1295"/>
        <w:gridCol w:w="891"/>
      </w:tblGrid>
      <w:tr w:rsidR="00A94C63" w:rsidRPr="005775C9" w14:paraId="1C1A5149" w14:textId="77777777" w:rsidTr="008B0865">
        <w:trPr>
          <w:trHeight w:val="347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0111067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</w:rPr>
              <w:t>Parameters</w:t>
            </w:r>
          </w:p>
        </w:tc>
        <w:tc>
          <w:tcPr>
            <w:tcW w:w="11229" w:type="dxa"/>
            <w:gridSpan w:val="9"/>
            <w:shd w:val="clear" w:color="auto" w:fill="auto"/>
          </w:tcPr>
          <w:p w14:paraId="0530A77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overweight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3695639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p</w:t>
            </w:r>
          </w:p>
        </w:tc>
      </w:tr>
      <w:tr w:rsidR="00A94C63" w:rsidRPr="005775C9" w14:paraId="5EA2D439" w14:textId="77777777" w:rsidTr="008B0865">
        <w:trPr>
          <w:trHeight w:val="347"/>
        </w:trPr>
        <w:tc>
          <w:tcPr>
            <w:tcW w:w="1427" w:type="dxa"/>
            <w:vMerge/>
            <w:shd w:val="clear" w:color="auto" w:fill="auto"/>
            <w:vAlign w:val="center"/>
          </w:tcPr>
          <w:p w14:paraId="38AD254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657CD54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010E407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1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ACBAF8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2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1319C4E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63A58C81" w14:textId="77777777" w:rsidTr="008B0865">
        <w:trPr>
          <w:trHeight w:val="263"/>
        </w:trPr>
        <w:tc>
          <w:tcPr>
            <w:tcW w:w="1427" w:type="dxa"/>
            <w:vMerge/>
            <w:shd w:val="clear" w:color="auto" w:fill="auto"/>
            <w:vAlign w:val="center"/>
          </w:tcPr>
          <w:p w14:paraId="27B4872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B1CFA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778873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15E76C3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2F7F2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 +</w:t>
            </w:r>
          </w:p>
          <w:p w14:paraId="3B2CE63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SGLT2 inhibitors</w:t>
            </w: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</w:t>
            </w:r>
          </w:p>
          <w:p w14:paraId="44887B8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(24 W)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F903E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6177E6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2E59D65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780B10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Dapagliflozin</w:t>
            </w: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F14493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84882A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50C89D0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3BF78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0693801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1AD506B2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10C19C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Weight (kg)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845331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78.18±8.25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C4FC3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78.05±8.17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0D09D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76.24±8.33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4090D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78.64±9.79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000ACE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78.55±9.69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F68B1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76.72±9.88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143A5E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77.66±6.39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B40B55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77.48±6.33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C7967F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75.70±6.46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896C37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747609A0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796E8E1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14CECE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(-0.23, -0.03),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-1.81 (-2.13, -1.48)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F28515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(-0.25, 0.07),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-1.83 (-2.22, -1.45)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68C4B1F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-0.18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(-0.31, -0.04),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-1.79 (-2.39, -1.18)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CEC689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0.742</w:t>
            </w:r>
          </w:p>
        </w:tc>
      </w:tr>
      <w:tr w:rsidR="00A94C63" w:rsidRPr="005775C9" w14:paraId="6E24591B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F5C40F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BMI (kg/m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  <w:lang w:val="en-GB"/>
              </w:rPr>
              <w:t>2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135886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27.39±1.34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BF435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27.35±1.33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D88467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26.70±1.32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040A7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27.44±1.52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6132D5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27.42±1.51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8BFF4F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26.77±1.47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726948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27.33±1.16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E1DF51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27.26±1.14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E501D3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26.63±1.18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27E9B9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5BD10242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037B4BC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C18065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-0.05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(-0.08, -0.01),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-0.64 (-0.77, -0.52)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0B8E02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(-0.08, 0.03),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-0.65 (-0.82, -0.49)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3F7CCF4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(-0.02, -0.64),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-0.64 (-0.86, -0.41)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228A1B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0.784</w:t>
            </w:r>
          </w:p>
        </w:tc>
      </w:tr>
      <w:tr w:rsidR="00A94C63" w:rsidRPr="005775C9" w14:paraId="0177B1F0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7C5085D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82AE66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96.28±3.73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D6469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96.12±3.71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5F507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93.30±3.89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9EF33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96.15±3.61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2E58D3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96.04±3.57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B66BFE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93.22±3.70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FDD142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96.43±3.98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5AF32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96.21±4.00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F2F415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93.39±4.24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2E9769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5BF7BE6C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7F1FC7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96EFE2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(-0.24, -0.09),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-2.82 (-3.17, -2.48)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21907D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-0.11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(-0.22, 0.00),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-2.83 (-3.38, -2.27)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554DBB1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-0.22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(-0.34, -0.11),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-2.82 (-3.27, -2.38)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210076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0.882</w:t>
            </w:r>
          </w:p>
        </w:tc>
      </w:tr>
      <w:tr w:rsidR="00A94C63" w:rsidRPr="005775C9" w14:paraId="366FBBCD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4A51193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Systolic BP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402C1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120.00±8.31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CE9410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120.50±6.48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70AA5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116.00±5.48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43D50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120.63±8.54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15025F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120.63±7.04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ACD45F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116.88±5.74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001779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119.29±8.29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355761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120.36±6.03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09FCD2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115.00±5.19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D8D728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7EB6EA5E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77846CA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E484F6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0.54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(-1.25, 2.32),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-4.55 (-5.79, -3.31)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71BFB0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0.00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(-2.13, 2.13),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-3.75 (-5.69, -1.81)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77989F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-1.07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(-2.20, 4.35),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-5.35 (-7.10, -3.62)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CADB2F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0.636</w:t>
            </w:r>
          </w:p>
        </w:tc>
      </w:tr>
      <w:tr w:rsidR="00A94C63" w:rsidRPr="005775C9" w14:paraId="1E5CAF74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4A4A0D0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Diastolic BP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E2F9E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76.00±6.22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F99A80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78.83±6.11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D0B6B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75.17±4.82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FF5D7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76.25±6.19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B1217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79.69±5.91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65D31B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75.00±5.16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048F36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75.71±6.46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9AE798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77.86±6.42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57A0CD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75.36±4.58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64B35D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5333D0CC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64C3B9C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3BAC97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2.79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(0.69, 4.90),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-3.59 (-5.38, -1.81)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6FCF4FE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3.44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(0.25, 6.62),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-4.69 (-6.62, -2.76) 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F38B51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2.14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(-0.98, -5.27),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-2.50 (-5.95, -0.95)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89314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0.730</w:t>
            </w:r>
          </w:p>
        </w:tc>
      </w:tr>
      <w:tr w:rsidR="00A94C63" w:rsidRPr="005775C9" w14:paraId="5D467BC7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05DE0CD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F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P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G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29E2DD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13.78±1.12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51D71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13.22±1.13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3B47CF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11.17±0.76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2B0F2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13.80±0.83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4F256C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13.41±1.09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F85F9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11.21±0.62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679213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13.76±1.39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FD102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13.01±1.18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A609C3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11.12±0.91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755450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4ACC21D1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740777C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5D8A079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-0.57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(-0.91, -0.23),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-2.04 (-2.39, -1.70)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35336C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-0.39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(-91, 0.12),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-2.20 (-2.79, -1.61)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A6A40B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-0.75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(-1.26, -0.24),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-1.89 (-2.29, -1.48)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941C26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0.603</w:t>
            </w:r>
          </w:p>
        </w:tc>
      </w:tr>
      <w:tr w:rsidR="00A94C63" w:rsidRPr="005775C9" w14:paraId="4E71FF68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143A297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PPBG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65497B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18.92±1.38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4CFBC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18.26±1.10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263F94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14.93±1.44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5E050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18.97±1.37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1F3FC9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18.28±1.17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2F04C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14.32±1.66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ED715C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18.86±1.45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6BDBD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18.24±1.06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0DECCA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15.64±0.69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E5E305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01F170DD" w14:textId="77777777" w:rsidTr="008B0865">
        <w:trPr>
          <w:trHeight w:val="263"/>
        </w:trPr>
        <w:tc>
          <w:tcPr>
            <w:tcW w:w="1427" w:type="dxa"/>
            <w:shd w:val="clear" w:color="auto" w:fill="auto"/>
            <w:vAlign w:val="center"/>
          </w:tcPr>
          <w:p w14:paraId="0660054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2CB7867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-0.65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(-1.09, -0.22),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-3.29 (-4.03, -2.54)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7ADEE2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(-1.37, -0.00),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-3.96 (-5.37, -2.56)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06970C9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-0.62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(-1.22, -0.03),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-2.61 (-3.10, -2.11)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BCBBBD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0.291</w:t>
            </w:r>
          </w:p>
        </w:tc>
      </w:tr>
      <w:tr w:rsidR="00A94C63" w:rsidRPr="005775C9" w14:paraId="57E98527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26836E4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HbA1C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lastRenderedPageBreak/>
              <w:t>(%(mmol/mol))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2A892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9.31±0.44</w:t>
            </w:r>
          </w:p>
          <w:p w14:paraId="49DBF16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(78.23±4.92)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C91FF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9.20±0.45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5FDCF46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(76.93±4.97)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A98851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8.04±0.48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  <w:p w14:paraId="0837426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(64.33±5.31)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FB9BA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9.34±0.39</w:t>
            </w:r>
          </w:p>
          <w:p w14:paraId="318FF40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(78.63±4.40)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A922CA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9.21±0.37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54C8CB2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(77.13±4.15)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6267CF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7.90±0.33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7D9616B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(62.75±3.64)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1F1EFF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9.27±0.51</w:t>
            </w:r>
          </w:p>
          <w:p w14:paraId="398F212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(77.79±5.59)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2F7DA3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9.18±0.54</w:t>
            </w:r>
          </w:p>
          <w:p w14:paraId="397C5DC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(76.71±5.93)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2692A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8.21±0.58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29D4F81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lastRenderedPageBreak/>
              <w:t>(66.14±6.40)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A3D977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0D0BFC92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34A614D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627A569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-0.11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(-0.19, -0.04),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-1.14 (-1.29, -1.00)</w:t>
            </w:r>
          </w:p>
          <w:p w14:paraId="0A59D56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-1.29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(-2.14, -0.43),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-12.47 (-14.12, -10.83)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35D6AE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(-0.25,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-1.31 (-1.54, -1.08)</w:t>
            </w:r>
          </w:p>
          <w:p w14:paraId="21DACB2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-1.50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(-2.82, -0.18),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-14.38 (-17.05, -11.71)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61B0699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(-0.19, 0.01),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-0.97 (-1.17, -0.77)</w:t>
            </w:r>
          </w:p>
          <w:p w14:paraId="47CF983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-1.07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(-2.31, 0.17),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-10.57 (-12.74, -8.40)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20ECE4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0.671</w:t>
            </w:r>
          </w:p>
        </w:tc>
      </w:tr>
      <w:tr w:rsidR="00A94C63" w:rsidRPr="005775C9" w14:paraId="56AE87D7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1FE515C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TC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282431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5.34±0.30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A557E7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5.27±0.26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CE1BC5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4.96±0.23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B041A3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5.32±0.29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76DC4E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5.25±0.25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927E2D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4.98±0.26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A35C41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5.36±0.32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B0A7D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5.29±0.29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3236B6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4.94±0.21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0DCEE4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0A576DDB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009E1FB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D339CC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-0.07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(-0.12, -0.03),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-0.32 (-0.38, -0.25)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50133ED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-0.07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(-0.12,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-0.28 (-0.37, -0.19)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0D5E7F4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-0.08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(-0.16, -0.00),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-0.35 (-0.45, -0.24)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D463B2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0.884</w:t>
            </w:r>
          </w:p>
        </w:tc>
      </w:tr>
      <w:tr w:rsidR="00A94C63" w:rsidRPr="005775C9" w14:paraId="686C7B39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571E309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TG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3BF0D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2.21±0.14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945BD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2.17±0.12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938C0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2.0±0.13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168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2.18±0.14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7B303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2.15±0.12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F54D4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2.00±0.14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5A35A1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2.24±0.13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C4EDE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2.19±0.12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E7182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2.03±0.13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B95445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660547E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24C038F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D5512F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-0.04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(-0.07,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-0.15 (-0.18, -0.12)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3C6A93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(-0.06, -0.00),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-0.15 (-0.18, -0.12)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3757528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(-0.10,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-0.16 (-0.21, -0.10)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C05652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0.373</w:t>
            </w:r>
          </w:p>
        </w:tc>
      </w:tr>
      <w:tr w:rsidR="00A94C63" w:rsidRPr="005775C9" w14:paraId="5665B409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73A53DF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HDL-C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480C8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1.18±0.10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8151CA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1.21±0.09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CF9712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1.33±0.10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761B3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1.18±0.07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5FEDC1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1.19±0.07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D4ECA7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1.33±0.07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2B9AB7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1.19±0.12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7F3E09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1.22±0.11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1FB5A4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1.33±0.12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2C2CE0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55DCECE4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16B8958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424D818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0.03 (0.00, 0.05),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0.12 (0.10, 0.14)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2702E2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0.02 (-0.01, 0.05),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0.14 (0.10, 0.17)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4A77AE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0.04 (-0.01, 0.08),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0.11 (0.06, 0.15)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82245C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0.719</w:t>
            </w:r>
          </w:p>
        </w:tc>
      </w:tr>
      <w:tr w:rsidR="00A94C63" w:rsidRPr="005775C9" w14:paraId="339378A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1778C6D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LDL-C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</w:t>
            </w:r>
            <w:r w:rsidRPr="005775C9">
              <w:rPr>
                <w:rFonts w:asciiTheme="minorBidi" w:hAnsiTheme="minorBidi" w:cstheme="minorBidi"/>
                <w:sz w:val="16"/>
                <w:szCs w:val="16"/>
              </w:rPr>
              <w:t>mmol/L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6FE73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3.14±0.34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304FD2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3.05±0.31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71479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2.69±0.26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D3638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3.13±0.29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59F55A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3.06±0.26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A5612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2.70±0.23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F8CD03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3.16±0.41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81C868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3.04±0.37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962AE6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2.66±0.30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9C8B34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2C105322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3B89474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1C817FF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-0.10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-0.05),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-0.36 (-0.42, -0.30)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F16C72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-0.08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(-0.13,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-0.35 (-0.42, -0.28)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7E3D5C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-0.12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(-0.22, -0.02),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-0.37 (-0.47, -0.27)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A8CF14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0.913</w:t>
            </w:r>
          </w:p>
        </w:tc>
      </w:tr>
      <w:tr w:rsidR="00A94C63" w:rsidRPr="005775C9" w14:paraId="74226FC1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0952173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Creatinine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(μmol/L)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D5281D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97.00±16.26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4BC03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96.93±15.44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218DC4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75.53±16.17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C7B71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95.13±16.80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EC877C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93.31±14.68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BA8CA0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72.44±14.49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55ACD8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99.14±15.97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78A7D7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101.07±15.76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6FB3F0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79.07±17.77</w:t>
            </w: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FACD2D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068372CF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6826288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1AEDFF7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(-3.84, 3.96),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-21.43 (-25.74, -17.14)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76F319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-1.81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(-7.22, 3.59),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-20.88 (-26.10, -15.65)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3FCDEC6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1.93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(-4.51, 8.37),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-22.00 (-29.84, -14.16)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9F426D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0.263</w:t>
            </w:r>
          </w:p>
        </w:tc>
      </w:tr>
      <w:tr w:rsidR="00A94C63" w:rsidRPr="005775C9" w14:paraId="73F014F0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7BD81B1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Albumin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(g/L)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C94C59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45.33±2.96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6CB8D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45.50±2.78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FFB4C5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45.60±2.86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ADAA8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44.75±3.11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F7505E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45.06±2.77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6FE2C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45.13±2.85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A5BDC2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46.00±2.75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19F201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46.00±2.80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B65D36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46.14±2.88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C6CC5E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4F8926DD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5C60310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1468EE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(-0.18, 0.50),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0.10 (-0.21, -0.41)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AE5CD5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0.31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(-0.28, 0.90),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0.06 (-0.32, -0.45)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D03B27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-0.00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(-0.41, 0.41),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0.14 (-0.42, 0.70)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1E23E9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0.311</w:t>
            </w:r>
          </w:p>
        </w:tc>
      </w:tr>
      <w:tr w:rsidR="00A94C63" w:rsidRPr="005775C9" w14:paraId="22302811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5BA4C29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AST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(IU/L)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CA7160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30.47±6.96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36C4B2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30.83±6.68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C8B60B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29.77±6.43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09647B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31.56±8.42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560980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32.69±7.38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5B51A1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30.94±7.72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FB78EA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29.21±4.79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E82E0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28.71±5.24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93B87F4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28.43±4.45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BDB96A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5D5ED65C" w14:textId="77777777" w:rsidTr="008B0865">
        <w:trPr>
          <w:trHeight w:val="247"/>
        </w:trPr>
        <w:tc>
          <w:tcPr>
            <w:tcW w:w="1427" w:type="dxa"/>
            <w:shd w:val="clear" w:color="auto" w:fill="auto"/>
            <w:vAlign w:val="center"/>
          </w:tcPr>
          <w:p w14:paraId="2C7DD70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72AE68D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0.31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(-2.03, 2.65),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-1.02 (-2.93, 0.89)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27F8659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1.13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(-2.51, 4.76),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-1.75 (-4.01, 0.51)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7F5DD393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-0.50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(-3.84, -2.84),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-0.29 (-3.82, -3.25)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D8AB56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0.192</w:t>
            </w:r>
          </w:p>
        </w:tc>
      </w:tr>
      <w:tr w:rsidR="00A94C63" w:rsidRPr="005775C9" w14:paraId="62DB2246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1A52775E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404040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ALT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 (IU/L)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BA12DC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25.93±5.03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72673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24.90±5.69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EEE5B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25.27±5.95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7EFD93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26.25±5.34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76E4D6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24.69±5.83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D9D656D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25.88±5.66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A48F91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25.57±4.83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C88AFCF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25.14±5.74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CD8AD7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24.57± 6.42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25430A6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5775C9" w14:paraId="4B2E65A4" w14:textId="77777777" w:rsidTr="008B0865">
        <w:trPr>
          <w:trHeight w:val="63"/>
        </w:trPr>
        <w:tc>
          <w:tcPr>
            <w:tcW w:w="1427" w:type="dxa"/>
            <w:shd w:val="clear" w:color="auto" w:fill="auto"/>
            <w:vAlign w:val="center"/>
          </w:tcPr>
          <w:p w14:paraId="0BBECCB2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14:paraId="31BF8668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-0.99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(-1.93, -0.06),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0.31 (-1.27, -1.89)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B941109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-1.56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(-2.99, -0.13),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1.19 (-1.38, -3.76)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14:paraId="1A5E442A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-0.43 </w:t>
            </w:r>
            <w:r w:rsidRPr="005775C9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(-1.80, -0.94),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-0.57 (-2.64, -1.50)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D69B415" w14:textId="77777777" w:rsidR="00A94C63" w:rsidRPr="005775C9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0.797</w:t>
            </w:r>
          </w:p>
        </w:tc>
      </w:tr>
      <w:tr w:rsidR="00A94C63" w:rsidRPr="005775C9" w14:paraId="4F7FBF62" w14:textId="77777777" w:rsidTr="008B0865">
        <w:trPr>
          <w:trHeight w:val="742"/>
        </w:trPr>
        <w:tc>
          <w:tcPr>
            <w:tcW w:w="13547" w:type="dxa"/>
            <w:gridSpan w:val="11"/>
            <w:shd w:val="clear" w:color="auto" w:fill="auto"/>
            <w:vAlign w:val="center"/>
          </w:tcPr>
          <w:p w14:paraId="4DFE2084" w14:textId="77777777" w:rsidR="00A94C63" w:rsidRPr="005775C9" w:rsidRDefault="00A94C63" w:rsidP="008B0865">
            <w:pPr>
              <w:pStyle w:val="NoSpacing"/>
              <w:widowControl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Data are means ± SD, or 95% CI. p &lt; 0.05 was considered significant.</w:t>
            </w:r>
          </w:p>
          <w:p w14:paraId="29323CEC" w14:textId="77777777" w:rsidR="00A94C63" w:rsidRPr="005775C9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SGLT2: Sodium glucose cotransporter 2, 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 xml:space="preserve">BMI: Body mass index, 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WC</w:t>
            </w:r>
            <w:r w:rsidRPr="005775C9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: Waist circumference, BP: Blood pressure, 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F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P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>G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: Fasting plasma glucose,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PPBG: Postprandial blood glucose, HbA1C: Hemoglobin A1C, TC: Total cholesterol, TG: Triglycerides, HDL-C: High-density lipoprotein cholesterol, LDL-C: Low-density lipoprotein cholesterol,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</w:rPr>
              <w:t xml:space="preserve"> 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 xml:space="preserve">AST: Aspartate aminotransferase, ALT: </w:t>
            </w:r>
            <w:r w:rsidRPr="005775C9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lastRenderedPageBreak/>
              <w:t xml:space="preserve">Alanine aminotransferase. </w:t>
            </w:r>
          </w:p>
          <w:p w14:paraId="075802D4" w14:textId="77777777" w:rsidR="00A94C63" w:rsidRPr="005775C9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 xml:space="preserve">a 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all subjects)</w:t>
            </w:r>
          </w:p>
          <w:p w14:paraId="5671315E" w14:textId="77777777" w:rsidR="00A94C63" w:rsidRPr="005775C9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Style w:val="hgkelc"/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5775C9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5775C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each group)</w:t>
            </w:r>
          </w:p>
        </w:tc>
      </w:tr>
    </w:tbl>
    <w:p w14:paraId="4A36F505" w14:textId="3BB1DA46" w:rsidR="00A94C63" w:rsidRPr="005775C9" w:rsidRDefault="00A94C63" w:rsidP="00327F07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327F07">
        <w:rPr>
          <w:rFonts w:asciiTheme="minorBidi" w:hAnsiTheme="minorBidi" w:cstheme="minorBidi"/>
          <w:sz w:val="16"/>
          <w:szCs w:val="16"/>
          <w:highlight w:val="yellow"/>
        </w:rPr>
        <w:lastRenderedPageBreak/>
        <w:t xml:space="preserve">Table </w:t>
      </w:r>
      <w:r w:rsidR="00327F07">
        <w:rPr>
          <w:rFonts w:asciiTheme="minorBidi" w:hAnsiTheme="minorBidi" w:cstheme="minorBidi"/>
          <w:sz w:val="16"/>
          <w:szCs w:val="16"/>
          <w:highlight w:val="yellow"/>
          <w:lang w:val="en-US"/>
        </w:rPr>
        <w:t>2</w:t>
      </w: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: </w:t>
      </w:r>
      <w:r w:rsidR="00327F07"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Change from baseline to treatment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 </w:t>
      </w:r>
      <w:r w:rsidR="00327F07"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with metformin, before and after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add-on therapy of </w:t>
      </w:r>
      <w:r w:rsidR="00327F07" w:rsidRPr="00327F07">
        <w:rPr>
          <w:rFonts w:asciiTheme="minorBidi" w:hAnsiTheme="minorBidi" w:cstheme="minorBidi"/>
          <w:sz w:val="16"/>
          <w:szCs w:val="16"/>
          <w:highlight w:val="yellow"/>
          <w:lang w:val="en-GB"/>
        </w:rPr>
        <w:t>SGLT2</w:t>
      </w:r>
      <w:r w:rsidR="00327F07" w:rsidRPr="00327F07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 inhibitors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on clinical and biochemical variables in overweight type 2 diabetes.</w:t>
      </w:r>
      <w:r w:rsidRPr="005775C9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 </w:t>
      </w:r>
    </w:p>
    <w:p w14:paraId="72684985" w14:textId="55900985" w:rsidR="00F304B0" w:rsidRPr="005775C9" w:rsidRDefault="00F304B0" w:rsidP="005C0ECB">
      <w:pPr>
        <w:spacing w:line="480" w:lineRule="auto"/>
        <w:rPr>
          <w:rFonts w:asciiTheme="minorBidi" w:hAnsiTheme="minorBidi" w:cstheme="minorBidi"/>
          <w:sz w:val="16"/>
          <w:szCs w:val="16"/>
          <w:lang w:val="en-GB"/>
        </w:rPr>
      </w:pPr>
    </w:p>
    <w:sectPr w:rsidR="00F304B0" w:rsidRPr="005775C9" w:rsidSect="000D4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1313" w14:textId="77777777" w:rsidR="00B01256" w:rsidRDefault="00B01256" w:rsidP="005C0ECB">
      <w:r>
        <w:separator/>
      </w:r>
    </w:p>
  </w:endnote>
  <w:endnote w:type="continuationSeparator" w:id="0">
    <w:p w14:paraId="03158883" w14:textId="77777777" w:rsidR="00B01256" w:rsidRDefault="00B01256" w:rsidP="005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836F" w14:textId="77777777" w:rsidR="00B01256" w:rsidRDefault="00B01256" w:rsidP="005C0ECB">
      <w:r>
        <w:separator/>
      </w:r>
    </w:p>
  </w:footnote>
  <w:footnote w:type="continuationSeparator" w:id="0">
    <w:p w14:paraId="3A86FDAB" w14:textId="77777777" w:rsidR="00B01256" w:rsidRDefault="00B01256" w:rsidP="005C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636"/>
    <w:multiLevelType w:val="multilevel"/>
    <w:tmpl w:val="B9D24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0118F7"/>
    <w:multiLevelType w:val="hybridMultilevel"/>
    <w:tmpl w:val="0D42065A"/>
    <w:lvl w:ilvl="0" w:tplc="EE6E99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27"/>
    <w:multiLevelType w:val="hybridMultilevel"/>
    <w:tmpl w:val="5928D920"/>
    <w:lvl w:ilvl="0" w:tplc="D1F40AD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F5C2A"/>
    <w:multiLevelType w:val="multilevel"/>
    <w:tmpl w:val="63DEA374"/>
    <w:numStyleLink w:val="ImportedStyle1"/>
  </w:abstractNum>
  <w:abstractNum w:abstractNumId="4" w15:restartNumberingAfterBreak="0">
    <w:nsid w:val="52B811D1"/>
    <w:multiLevelType w:val="hybridMultilevel"/>
    <w:tmpl w:val="74C0793C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0312"/>
    <w:multiLevelType w:val="hybridMultilevel"/>
    <w:tmpl w:val="F24CE938"/>
    <w:lvl w:ilvl="0" w:tplc="3AA8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27778"/>
    <w:multiLevelType w:val="multilevel"/>
    <w:tmpl w:val="63DEA37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742EFC"/>
    <w:multiLevelType w:val="hybridMultilevel"/>
    <w:tmpl w:val="C5CE1546"/>
    <w:lvl w:ilvl="0" w:tplc="6D34DD9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916C1"/>
    <w:multiLevelType w:val="hybridMultilevel"/>
    <w:tmpl w:val="443E7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E7901"/>
    <w:multiLevelType w:val="multilevel"/>
    <w:tmpl w:val="E67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D"/>
    <w:rsid w:val="0001093F"/>
    <w:rsid w:val="00032D8C"/>
    <w:rsid w:val="00040936"/>
    <w:rsid w:val="00040DA4"/>
    <w:rsid w:val="0004693C"/>
    <w:rsid w:val="000511CE"/>
    <w:rsid w:val="00053042"/>
    <w:rsid w:val="00062CAD"/>
    <w:rsid w:val="00070057"/>
    <w:rsid w:val="00077608"/>
    <w:rsid w:val="000B2EDE"/>
    <w:rsid w:val="000B3B08"/>
    <w:rsid w:val="000C63EB"/>
    <w:rsid w:val="000E2E81"/>
    <w:rsid w:val="000F118F"/>
    <w:rsid w:val="000F3842"/>
    <w:rsid w:val="000F56FB"/>
    <w:rsid w:val="00145F05"/>
    <w:rsid w:val="00147C29"/>
    <w:rsid w:val="00152BDF"/>
    <w:rsid w:val="001606EE"/>
    <w:rsid w:val="00161D3F"/>
    <w:rsid w:val="00174651"/>
    <w:rsid w:val="0017788A"/>
    <w:rsid w:val="001867D6"/>
    <w:rsid w:val="00186837"/>
    <w:rsid w:val="001A0822"/>
    <w:rsid w:val="001B26E4"/>
    <w:rsid w:val="001C0021"/>
    <w:rsid w:val="001D45D4"/>
    <w:rsid w:val="001F0750"/>
    <w:rsid w:val="001F0807"/>
    <w:rsid w:val="001F275A"/>
    <w:rsid w:val="00222D41"/>
    <w:rsid w:val="00227B72"/>
    <w:rsid w:val="002416B2"/>
    <w:rsid w:val="00255752"/>
    <w:rsid w:val="00271537"/>
    <w:rsid w:val="00282B4B"/>
    <w:rsid w:val="002876F5"/>
    <w:rsid w:val="00296021"/>
    <w:rsid w:val="002968B7"/>
    <w:rsid w:val="002A083C"/>
    <w:rsid w:val="002A247E"/>
    <w:rsid w:val="002D22A6"/>
    <w:rsid w:val="002E0441"/>
    <w:rsid w:val="002E6EC7"/>
    <w:rsid w:val="002F29F2"/>
    <w:rsid w:val="00317640"/>
    <w:rsid w:val="00327F07"/>
    <w:rsid w:val="00332A43"/>
    <w:rsid w:val="0035129E"/>
    <w:rsid w:val="0035413D"/>
    <w:rsid w:val="00364389"/>
    <w:rsid w:val="0036552E"/>
    <w:rsid w:val="00377FAD"/>
    <w:rsid w:val="00393645"/>
    <w:rsid w:val="00393D2E"/>
    <w:rsid w:val="003C260C"/>
    <w:rsid w:val="003C2A09"/>
    <w:rsid w:val="003C3161"/>
    <w:rsid w:val="003C6AC6"/>
    <w:rsid w:val="003E072D"/>
    <w:rsid w:val="003E0AE9"/>
    <w:rsid w:val="004001D5"/>
    <w:rsid w:val="0045419E"/>
    <w:rsid w:val="004573BF"/>
    <w:rsid w:val="00474C8D"/>
    <w:rsid w:val="00482294"/>
    <w:rsid w:val="00486684"/>
    <w:rsid w:val="00497E5D"/>
    <w:rsid w:val="004B276F"/>
    <w:rsid w:val="004B6E2A"/>
    <w:rsid w:val="004E6BC0"/>
    <w:rsid w:val="004F2A8F"/>
    <w:rsid w:val="004F3534"/>
    <w:rsid w:val="00507144"/>
    <w:rsid w:val="00515297"/>
    <w:rsid w:val="00521A52"/>
    <w:rsid w:val="00524F91"/>
    <w:rsid w:val="00526701"/>
    <w:rsid w:val="00535E73"/>
    <w:rsid w:val="005425AF"/>
    <w:rsid w:val="0055586F"/>
    <w:rsid w:val="00555BDB"/>
    <w:rsid w:val="005658E3"/>
    <w:rsid w:val="005775C9"/>
    <w:rsid w:val="00595F88"/>
    <w:rsid w:val="005A3B37"/>
    <w:rsid w:val="005B2BCB"/>
    <w:rsid w:val="005C0C5D"/>
    <w:rsid w:val="005C0ECB"/>
    <w:rsid w:val="005C53CB"/>
    <w:rsid w:val="005D41BA"/>
    <w:rsid w:val="005E2EA0"/>
    <w:rsid w:val="005F4A29"/>
    <w:rsid w:val="005F6276"/>
    <w:rsid w:val="00613FEA"/>
    <w:rsid w:val="006146DA"/>
    <w:rsid w:val="006320E2"/>
    <w:rsid w:val="00643630"/>
    <w:rsid w:val="0064477A"/>
    <w:rsid w:val="00647301"/>
    <w:rsid w:val="00664B67"/>
    <w:rsid w:val="00676586"/>
    <w:rsid w:val="00676D88"/>
    <w:rsid w:val="00676DC4"/>
    <w:rsid w:val="00680953"/>
    <w:rsid w:val="0068693E"/>
    <w:rsid w:val="006957D3"/>
    <w:rsid w:val="006A094D"/>
    <w:rsid w:val="006A4F8B"/>
    <w:rsid w:val="006A7EA8"/>
    <w:rsid w:val="006B37BA"/>
    <w:rsid w:val="006C0A01"/>
    <w:rsid w:val="006C2D18"/>
    <w:rsid w:val="006C3EAD"/>
    <w:rsid w:val="00704055"/>
    <w:rsid w:val="00711DA5"/>
    <w:rsid w:val="00713D1D"/>
    <w:rsid w:val="00724A4E"/>
    <w:rsid w:val="0075478A"/>
    <w:rsid w:val="00757255"/>
    <w:rsid w:val="00767B73"/>
    <w:rsid w:val="007934D0"/>
    <w:rsid w:val="007B1D51"/>
    <w:rsid w:val="007B3811"/>
    <w:rsid w:val="007E742D"/>
    <w:rsid w:val="00802A22"/>
    <w:rsid w:val="00802DFD"/>
    <w:rsid w:val="00804A13"/>
    <w:rsid w:val="00807F8F"/>
    <w:rsid w:val="0084637B"/>
    <w:rsid w:val="00851B3C"/>
    <w:rsid w:val="00853D2A"/>
    <w:rsid w:val="0086192B"/>
    <w:rsid w:val="008623B8"/>
    <w:rsid w:val="00876D39"/>
    <w:rsid w:val="00880B0D"/>
    <w:rsid w:val="00884274"/>
    <w:rsid w:val="008844E0"/>
    <w:rsid w:val="00886EA1"/>
    <w:rsid w:val="008929AB"/>
    <w:rsid w:val="00896203"/>
    <w:rsid w:val="008A54DD"/>
    <w:rsid w:val="008B67A1"/>
    <w:rsid w:val="008C7DA5"/>
    <w:rsid w:val="008D10D3"/>
    <w:rsid w:val="0090363E"/>
    <w:rsid w:val="00915F29"/>
    <w:rsid w:val="00922DF1"/>
    <w:rsid w:val="00942668"/>
    <w:rsid w:val="00946314"/>
    <w:rsid w:val="00971D8B"/>
    <w:rsid w:val="009864C2"/>
    <w:rsid w:val="009940BB"/>
    <w:rsid w:val="009A578A"/>
    <w:rsid w:val="009B00D5"/>
    <w:rsid w:val="009C3184"/>
    <w:rsid w:val="009C48FA"/>
    <w:rsid w:val="009E227D"/>
    <w:rsid w:val="009F0EFE"/>
    <w:rsid w:val="009F139F"/>
    <w:rsid w:val="009F6DFF"/>
    <w:rsid w:val="00A0024C"/>
    <w:rsid w:val="00A05050"/>
    <w:rsid w:val="00A1435C"/>
    <w:rsid w:val="00A33201"/>
    <w:rsid w:val="00A50F7F"/>
    <w:rsid w:val="00A74FF6"/>
    <w:rsid w:val="00A80558"/>
    <w:rsid w:val="00A86538"/>
    <w:rsid w:val="00A9489B"/>
    <w:rsid w:val="00A94C63"/>
    <w:rsid w:val="00AA3779"/>
    <w:rsid w:val="00AA3ED0"/>
    <w:rsid w:val="00AA579B"/>
    <w:rsid w:val="00AC549F"/>
    <w:rsid w:val="00AD3DF7"/>
    <w:rsid w:val="00AF434C"/>
    <w:rsid w:val="00AF48AB"/>
    <w:rsid w:val="00B008A0"/>
    <w:rsid w:val="00B01256"/>
    <w:rsid w:val="00B03CCB"/>
    <w:rsid w:val="00B04F06"/>
    <w:rsid w:val="00B06BFA"/>
    <w:rsid w:val="00B11CAA"/>
    <w:rsid w:val="00B121E7"/>
    <w:rsid w:val="00B51A01"/>
    <w:rsid w:val="00B91074"/>
    <w:rsid w:val="00B91621"/>
    <w:rsid w:val="00B96CEE"/>
    <w:rsid w:val="00B974BF"/>
    <w:rsid w:val="00BB11DD"/>
    <w:rsid w:val="00BC20E5"/>
    <w:rsid w:val="00BD4D8B"/>
    <w:rsid w:val="00BF31BE"/>
    <w:rsid w:val="00C26A91"/>
    <w:rsid w:val="00C26FDF"/>
    <w:rsid w:val="00C27DB5"/>
    <w:rsid w:val="00C3017F"/>
    <w:rsid w:val="00C37CC4"/>
    <w:rsid w:val="00C70AE5"/>
    <w:rsid w:val="00C90012"/>
    <w:rsid w:val="00CA1BE7"/>
    <w:rsid w:val="00CA4072"/>
    <w:rsid w:val="00CB415B"/>
    <w:rsid w:val="00CB4738"/>
    <w:rsid w:val="00CD238C"/>
    <w:rsid w:val="00CF0D7D"/>
    <w:rsid w:val="00D04B91"/>
    <w:rsid w:val="00D04F73"/>
    <w:rsid w:val="00D17963"/>
    <w:rsid w:val="00D20F59"/>
    <w:rsid w:val="00D2483F"/>
    <w:rsid w:val="00D251BD"/>
    <w:rsid w:val="00D346FF"/>
    <w:rsid w:val="00D62345"/>
    <w:rsid w:val="00D62709"/>
    <w:rsid w:val="00D66C48"/>
    <w:rsid w:val="00D8464D"/>
    <w:rsid w:val="00D8798D"/>
    <w:rsid w:val="00DA6042"/>
    <w:rsid w:val="00DB3CE6"/>
    <w:rsid w:val="00DB4540"/>
    <w:rsid w:val="00DC2870"/>
    <w:rsid w:val="00DC7455"/>
    <w:rsid w:val="00DD16FF"/>
    <w:rsid w:val="00DF3B46"/>
    <w:rsid w:val="00DF63C5"/>
    <w:rsid w:val="00E00BB7"/>
    <w:rsid w:val="00E47138"/>
    <w:rsid w:val="00E52930"/>
    <w:rsid w:val="00EA783A"/>
    <w:rsid w:val="00EB0AC5"/>
    <w:rsid w:val="00EB26E1"/>
    <w:rsid w:val="00EB5EE0"/>
    <w:rsid w:val="00EB7E37"/>
    <w:rsid w:val="00EC76BB"/>
    <w:rsid w:val="00ED6063"/>
    <w:rsid w:val="00EE18FB"/>
    <w:rsid w:val="00EF02D4"/>
    <w:rsid w:val="00EF09D4"/>
    <w:rsid w:val="00F005C8"/>
    <w:rsid w:val="00F066B6"/>
    <w:rsid w:val="00F17711"/>
    <w:rsid w:val="00F177FC"/>
    <w:rsid w:val="00F221BB"/>
    <w:rsid w:val="00F22668"/>
    <w:rsid w:val="00F27568"/>
    <w:rsid w:val="00F304B0"/>
    <w:rsid w:val="00F415C4"/>
    <w:rsid w:val="00F52DFB"/>
    <w:rsid w:val="00F52F28"/>
    <w:rsid w:val="00F5759E"/>
    <w:rsid w:val="00F670FB"/>
    <w:rsid w:val="00F767E8"/>
    <w:rsid w:val="00F807E2"/>
    <w:rsid w:val="00F810E7"/>
    <w:rsid w:val="00F82B5A"/>
    <w:rsid w:val="00F84AEA"/>
    <w:rsid w:val="00F9466E"/>
    <w:rsid w:val="00FA3C4E"/>
    <w:rsid w:val="00FB4E24"/>
    <w:rsid w:val="00FC5BC1"/>
    <w:rsid w:val="00FE6943"/>
    <w:rsid w:val="00FF1279"/>
    <w:rsid w:val="00FF2E50"/>
    <w:rsid w:val="00FF57D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3A09"/>
  <w15:chartTrackingRefBased/>
  <w15:docId w15:val="{9B1133F3-0633-E449-8E4A-3188BBB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C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94C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A94C6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C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A578A"/>
  </w:style>
  <w:style w:type="character" w:styleId="Hyperlink">
    <w:name w:val="Hyperlink"/>
    <w:basedOn w:val="DefaultParagraphFont"/>
    <w:uiPriority w:val="99"/>
    <w:unhideWhenUsed/>
    <w:rsid w:val="00A94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655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94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A94C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4C6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94C63"/>
    <w:rPr>
      <w:rFonts w:ascii="SimSun" w:eastAsia="Times New Roman" w:hAnsi="SimSun" w:cs="SimSu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4C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ParagraphStyle">
    <w:name w:val="NormalParagraphStyle"/>
    <w:basedOn w:val="Normal"/>
    <w:rsid w:val="00A94C63"/>
    <w:pPr>
      <w:autoSpaceDE w:val="0"/>
      <w:autoSpaceDN w:val="0"/>
      <w:adjustRightInd w:val="0"/>
      <w:spacing w:line="288" w:lineRule="auto"/>
      <w:textAlignment w:val="center"/>
    </w:pPr>
    <w:rPr>
      <w:rFonts w:ascii="SimSun" w:cs="SimSun"/>
      <w:color w:val="000000"/>
      <w:lang w:val="zh-CN"/>
    </w:rPr>
  </w:style>
  <w:style w:type="character" w:styleId="CommentReference">
    <w:name w:val="annotation reference"/>
    <w:semiHidden/>
    <w:rsid w:val="00A94C6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94C63"/>
  </w:style>
  <w:style w:type="character" w:customStyle="1" w:styleId="CommentTextChar">
    <w:name w:val="Comment Text Char"/>
    <w:basedOn w:val="DefaultParagraphFont"/>
    <w:link w:val="CommentText"/>
    <w:semiHidden/>
    <w:rsid w:val="00A94C63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94C63"/>
    <w:pPr>
      <w:adjustRightInd w:val="0"/>
      <w:spacing w:line="312" w:lineRule="atLeast"/>
      <w:ind w:firstLine="4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A94C63"/>
    <w:pPr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4C63"/>
    <w:pPr>
      <w:tabs>
        <w:tab w:val="center" w:pos="4153"/>
        <w:tab w:val="right" w:pos="8306"/>
      </w:tabs>
      <w:adjustRightInd w:val="0"/>
      <w:snapToGrid w:val="0"/>
      <w:spacing w:line="240" w:lineRule="atLeast"/>
      <w:textAlignment w:val="baseline"/>
    </w:pPr>
    <w:rPr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4C6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A94C63"/>
  </w:style>
  <w:style w:type="paragraph" w:styleId="BodyText">
    <w:name w:val="Body Text"/>
    <w:basedOn w:val="Normal"/>
    <w:link w:val="BodyTextChar"/>
    <w:rsid w:val="00A94C63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4C6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94C63"/>
    <w:pPr>
      <w:tabs>
        <w:tab w:val="center" w:pos="4252"/>
        <w:tab w:val="right" w:pos="8504"/>
      </w:tabs>
      <w:snapToGrid w:val="0"/>
    </w:pPr>
    <w:rPr>
      <w:rFonts w:eastAsia="MS Mincho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4C63"/>
    <w:rPr>
      <w:rFonts w:ascii="Times New Roman" w:eastAsia="MS Mincho" w:hAnsi="Times New Roman" w:cs="Times New Roman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94C63"/>
    <w:rPr>
      <w:rFonts w:eastAsia="SimSun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3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LineNumber">
    <w:name w:val="line number"/>
    <w:basedOn w:val="DefaultParagraphFont"/>
    <w:rsid w:val="00A94C63"/>
  </w:style>
  <w:style w:type="paragraph" w:styleId="CommentSubject">
    <w:name w:val="annotation subject"/>
    <w:basedOn w:val="CommentText"/>
    <w:next w:val="CommentText"/>
    <w:link w:val="CommentSubjectChar"/>
    <w:semiHidden/>
    <w:rsid w:val="00A9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C63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">
    <w:name w:val="Default"/>
    <w:rsid w:val="00A94C63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val="en-US" w:eastAsia="zh-CN"/>
    </w:rPr>
  </w:style>
  <w:style w:type="character" w:customStyle="1" w:styleId="apple-converted-space">
    <w:name w:val="apple-converted-space"/>
    <w:rsid w:val="00A94C63"/>
  </w:style>
  <w:style w:type="paragraph" w:customStyle="1" w:styleId="Body">
    <w:name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94C6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4C63"/>
    <w:rPr>
      <w:i/>
      <w:iCs/>
    </w:rPr>
  </w:style>
  <w:style w:type="paragraph" w:customStyle="1" w:styleId="HeaderFooter">
    <w:name w:val="Header &amp; Footer"/>
    <w:rsid w:val="00A94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A94C63"/>
    <w:pPr>
      <w:numPr>
        <w:numId w:val="7"/>
      </w:numPr>
    </w:pPr>
  </w:style>
  <w:style w:type="paragraph" w:styleId="Caption">
    <w:name w:val="caption"/>
    <w:next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18"/>
      <w:szCs w:val="18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94C63"/>
    <w:rPr>
      <w:rFonts w:ascii="Times New Roman" w:eastAsia="Arial Unicode MS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A94C63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A94C63"/>
  </w:style>
  <w:style w:type="character" w:styleId="Strong">
    <w:name w:val="Strong"/>
    <w:uiPriority w:val="22"/>
    <w:qFormat/>
    <w:rsid w:val="00A94C63"/>
    <w:rPr>
      <w:b/>
      <w:bCs/>
    </w:rPr>
  </w:style>
  <w:style w:type="paragraph" w:customStyle="1" w:styleId="p">
    <w:name w:val="p"/>
    <w:basedOn w:val="Normal"/>
    <w:rsid w:val="00A9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Mr.Abid</dc:creator>
  <cp:keywords/>
  <dc:description/>
  <cp:lastModifiedBy>Mr.Abid</cp:lastModifiedBy>
  <cp:revision>42</cp:revision>
  <dcterms:created xsi:type="dcterms:W3CDTF">2021-04-17T13:05:00Z</dcterms:created>
  <dcterms:modified xsi:type="dcterms:W3CDTF">2021-06-13T06:47:00Z</dcterms:modified>
</cp:coreProperties>
</file>